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8F90" w14:textId="77777777" w:rsidR="00D90907" w:rsidRPr="00DE0BF3" w:rsidRDefault="00D90907" w:rsidP="00D90907">
      <w:pPr>
        <w:spacing w:line="600" w:lineRule="exact"/>
        <w:jc w:val="left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附件8</w:t>
      </w:r>
    </w:p>
    <w:p w14:paraId="7D1C3EFB" w14:textId="77777777" w:rsidR="00D90907" w:rsidRPr="00DE0BF3" w:rsidRDefault="00D90907" w:rsidP="00D90907">
      <w:pPr>
        <w:pStyle w:val="2"/>
        <w:autoSpaceDE w:val="0"/>
        <w:spacing w:line="700" w:lineRule="exact"/>
        <w:rPr>
          <w:rFonts w:ascii="微软雅黑" w:eastAsia="微软雅黑" w:hAnsi="微软雅黑"/>
          <w:szCs w:val="21"/>
        </w:rPr>
      </w:pPr>
      <w:r w:rsidRPr="00DE0BF3">
        <w:rPr>
          <w:rFonts w:ascii="微软雅黑" w:eastAsia="微软雅黑" w:hAnsi="微软雅黑" w:hint="eastAsia"/>
        </w:rPr>
        <w:t xml:space="preserve"> </w:t>
      </w:r>
    </w:p>
    <w:p w14:paraId="3FA921D0" w14:textId="77777777" w:rsidR="00D90907" w:rsidRPr="00DE0BF3" w:rsidRDefault="00D90907" w:rsidP="00D90907">
      <w:pPr>
        <w:autoSpaceDE w:val="0"/>
        <w:spacing w:line="700" w:lineRule="exact"/>
        <w:jc w:val="center"/>
        <w:rPr>
          <w:rFonts w:ascii="微软雅黑" w:eastAsia="微软雅黑" w:hAnsi="微软雅黑"/>
          <w:sz w:val="44"/>
          <w:szCs w:val="44"/>
        </w:rPr>
      </w:pPr>
      <w:r w:rsidRPr="00DE0BF3">
        <w:rPr>
          <w:rFonts w:ascii="微软雅黑" w:eastAsia="微软雅黑" w:hAnsi="微软雅黑" w:hint="eastAsia"/>
          <w:sz w:val="44"/>
          <w:szCs w:val="44"/>
        </w:rPr>
        <w:t>防汛安全“除隐患、早防范”集中整治行动</w:t>
      </w:r>
    </w:p>
    <w:p w14:paraId="56830180" w14:textId="77777777" w:rsidR="00D90907" w:rsidRPr="00DE0BF3" w:rsidRDefault="00D90907" w:rsidP="00D90907">
      <w:pPr>
        <w:autoSpaceDE w:val="0"/>
        <w:spacing w:line="700" w:lineRule="exact"/>
        <w:jc w:val="center"/>
        <w:rPr>
          <w:rFonts w:ascii="微软雅黑" w:eastAsia="微软雅黑" w:hAnsi="微软雅黑"/>
          <w:sz w:val="40"/>
          <w:szCs w:val="40"/>
        </w:rPr>
      </w:pPr>
      <w:r w:rsidRPr="00DE0BF3">
        <w:rPr>
          <w:rFonts w:ascii="微软雅黑" w:eastAsia="微软雅黑" w:hAnsi="微软雅黑" w:hint="eastAsia"/>
          <w:sz w:val="44"/>
          <w:szCs w:val="44"/>
        </w:rPr>
        <w:t>实 施 方 案</w:t>
      </w:r>
    </w:p>
    <w:p w14:paraId="7ADD7CA3" w14:textId="77777777" w:rsidR="00D90907" w:rsidRPr="00DE0BF3" w:rsidRDefault="00D90907" w:rsidP="00D90907">
      <w:pPr>
        <w:autoSpaceDE w:val="0"/>
        <w:spacing w:line="7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1E03840F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为加强防汛安全集中整治，根据《资阳市“除隐患、早防范”集中整治行动方案》《防汛安全“除隐患、早防范”集中整治行动实施方案》，结合临空经济区实际，特制定本实施方案。</w:t>
      </w:r>
    </w:p>
    <w:p w14:paraId="07EDFD42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一、整治目标</w:t>
      </w:r>
    </w:p>
    <w:p w14:paraId="50197D3B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聚焦人口集聚区、山洪灾害易发区等重点区域，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沿江镇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村、旅游景区、农家乐、施工场地营地等重点部位，水库、沱江防洪工程、在建涉水工程等重要设施，尤其是对近年来频繁发生洪涝灾害的多发易发区、薄弱地带和可能发育生成的新隐患点，通过坚持镇主导，依靠村组集体，依托专业队伍，发动群众参与，逐镇逐村逐户逐项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目开展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辖区内、行业领域的“拉网式”“ 地毯式”集中整治, 对排查出的隐患点迅速制定处置方案，建好问题、责任、整改“三张清单”，短时间内能够整改到位的要立即整改、及时销号，短时间内不能整改到位的提前落实好应急度汛措施，努力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践行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习近平总书记“两个坚持、三个转变”的新防灾减灾理念（即：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坚持以防为主、防抗救相结合，坚持常态减灾和非常态救灾相统一；从注重灾后救助向注重灾前预防转变，从应对单一灾种向综合减灾转变，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lastRenderedPageBreak/>
        <w:t>从减少灾害损失向减轻灾害风险转变</w:t>
      </w:r>
      <w:r w:rsidRPr="00DE0BF3">
        <w:rPr>
          <w:rFonts w:ascii="微软雅黑" w:eastAsia="微软雅黑" w:hAnsi="微软雅黑" w:hint="eastAsia"/>
          <w:sz w:val="32"/>
          <w:szCs w:val="32"/>
        </w:rPr>
        <w:t>），切实增强“防范胜于救灾”意识，不断强化“宁可十防九空，不可失防万一”的底线思维，坚决保护人民群众生命财产安全，确保社会大局和谐稳定。</w:t>
      </w:r>
    </w:p>
    <w:p w14:paraId="7CE6195F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二、整治内容</w:t>
      </w:r>
    </w:p>
    <w:p w14:paraId="226842A8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b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（一）全面开展洪涝灾害易发区、江河防洪工程、在建涉水工程等重点部位的安全隐患排查，逐一登记造册，不留死角盲区。</w:t>
      </w:r>
    </w:p>
    <w:p w14:paraId="14D1E54D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1</w:t>
      </w: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全面排查江河防汛安全风险。</w:t>
      </w:r>
      <w:r w:rsidRPr="00DE0BF3">
        <w:rPr>
          <w:rFonts w:ascii="微软雅黑" w:eastAsia="微软雅黑" w:hAnsi="微软雅黑" w:hint="eastAsia"/>
          <w:sz w:val="32"/>
          <w:szCs w:val="32"/>
        </w:rPr>
        <w:t>重点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检查雁江镇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、临江镇沱江沿岸区域，河道行洪范围内临时设置的商业摊点，各类船只汛期安全度汛管理责任落实；检查同兴砂石4个采砂点汛期采砂总量、采砂水域和废石料弃置方式。（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牵头单位</w:t>
      </w:r>
      <w:r w:rsidRPr="00DE0BF3">
        <w:rPr>
          <w:rFonts w:ascii="微软雅黑" w:eastAsia="微软雅黑" w:hAnsi="微软雅黑" w:hint="eastAsia"/>
          <w:sz w:val="32"/>
          <w:szCs w:val="32"/>
        </w:rPr>
        <w:t>：社会事务局；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责任单位</w:t>
      </w:r>
      <w:r w:rsidRPr="00DE0BF3">
        <w:rPr>
          <w:rFonts w:ascii="微软雅黑" w:eastAsia="微软雅黑" w:hAnsi="微软雅黑" w:hint="eastAsia"/>
          <w:sz w:val="32"/>
          <w:szCs w:val="32"/>
        </w:rPr>
        <w:t>：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雁江镇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、临江镇、市场监管分局、建设局）</w:t>
      </w:r>
    </w:p>
    <w:p w14:paraId="53566C46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2．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全面排查全区山洪灾害危险区防御安全风险。</w:t>
      </w:r>
      <w:r w:rsidRPr="00DE0BF3">
        <w:rPr>
          <w:rFonts w:ascii="微软雅黑" w:eastAsia="微软雅黑" w:hAnsi="微软雅黑" w:hint="eastAsia"/>
          <w:sz w:val="32"/>
          <w:szCs w:val="32"/>
        </w:rPr>
        <w:t>复核增删山洪灾害危险区处数，核实乡镇行政区划和村级建制调整改革后每处山洪灾害危险区名称、详细地理位置及受威胁人口数。（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牵头单位：</w:t>
      </w:r>
      <w:r w:rsidRPr="00DE0BF3">
        <w:rPr>
          <w:rFonts w:ascii="微软雅黑" w:eastAsia="微软雅黑" w:hAnsi="微软雅黑" w:hint="eastAsia"/>
          <w:sz w:val="32"/>
          <w:szCs w:val="32"/>
        </w:rPr>
        <w:t>市自然资源和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规划局临空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经济区分局；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责任单位：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雁江镇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、临江镇）</w:t>
      </w:r>
    </w:p>
    <w:p w14:paraId="3584A733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3．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全面排查全区内涝安全风险。</w:t>
      </w:r>
      <w:r w:rsidRPr="00DE0BF3">
        <w:rPr>
          <w:rFonts w:ascii="微软雅黑" w:eastAsia="微软雅黑" w:hAnsi="微软雅黑" w:hint="eastAsia"/>
          <w:sz w:val="32"/>
          <w:szCs w:val="32"/>
        </w:rPr>
        <w:t>复核增删山洪灾害危险区处数，核实村级建制调整改革后每处山洪灾害危险区名称、详细地理位置及受威胁人口数。（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牵头单位：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雁江镇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、临江镇）</w:t>
      </w:r>
    </w:p>
    <w:p w14:paraId="3D0F2D57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4．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全面排查在建涉水工程汛期安全风险。</w:t>
      </w:r>
      <w:r w:rsidRPr="00DE0BF3">
        <w:rPr>
          <w:rFonts w:ascii="微软雅黑" w:eastAsia="微软雅黑" w:hAnsi="微软雅黑" w:hint="eastAsia"/>
          <w:sz w:val="32"/>
          <w:szCs w:val="32"/>
        </w:rPr>
        <w:t>摸清沱江防洪堤在建涉水工程具体情况，严禁各类临时设施、施工围堰、废弃料、脚手架等影响河道行洪安全。（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牵头单位：</w:t>
      </w:r>
      <w:hyperlink r:id="rId6" w:history="1">
        <w:r w:rsidRPr="00DE0BF3">
          <w:rPr>
            <w:rStyle w:val="a3"/>
            <w:rFonts w:ascii="微软雅黑" w:eastAsia="微软雅黑" w:hAnsi="微软雅黑" w:hint="eastAsia"/>
            <w:sz w:val="32"/>
            <w:szCs w:val="32"/>
          </w:rPr>
          <w:t>建设局</w:t>
        </w:r>
      </w:hyperlink>
      <w:r w:rsidRPr="00DE0BF3">
        <w:rPr>
          <w:rFonts w:ascii="微软雅黑" w:eastAsia="微软雅黑" w:hAnsi="微软雅黑" w:hint="eastAsia"/>
          <w:sz w:val="32"/>
          <w:szCs w:val="32"/>
        </w:rPr>
        <w:t>；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责任单位：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雁江</w:t>
      </w:r>
      <w:r w:rsidRPr="00DE0BF3">
        <w:rPr>
          <w:rFonts w:ascii="微软雅黑" w:eastAsia="微软雅黑" w:hAnsi="微软雅黑" w:hint="eastAsia"/>
          <w:sz w:val="32"/>
          <w:szCs w:val="32"/>
        </w:rPr>
        <w:lastRenderedPageBreak/>
        <w:t>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、临江镇）</w:t>
      </w:r>
    </w:p>
    <w:p w14:paraId="0A4B25F8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5．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全面排查学校、医院防汛安全风险。</w:t>
      </w:r>
      <w:r w:rsidRPr="00DE0BF3">
        <w:rPr>
          <w:rFonts w:ascii="微软雅黑" w:eastAsia="微软雅黑" w:hAnsi="微软雅黑" w:hint="eastAsia"/>
          <w:sz w:val="32"/>
          <w:szCs w:val="32"/>
        </w:rPr>
        <w:t>（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牵头单位：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雁江镇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、临江镇）</w:t>
      </w:r>
    </w:p>
    <w:p w14:paraId="7FFC59E1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b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（二）边查边改，及时消除安全隐息，全力</w:t>
      </w:r>
      <w:proofErr w:type="gramStart"/>
      <w:r w:rsidRPr="00DE0BF3">
        <w:rPr>
          <w:rFonts w:ascii="微软雅黑" w:eastAsia="微软雅黑" w:hAnsi="微软雅黑" w:hint="eastAsia"/>
          <w:b/>
          <w:sz w:val="32"/>
          <w:szCs w:val="32"/>
        </w:rPr>
        <w:t>确保度讯安全</w:t>
      </w:r>
      <w:proofErr w:type="gramEnd"/>
      <w:r w:rsidRPr="00DE0BF3">
        <w:rPr>
          <w:rFonts w:ascii="微软雅黑" w:eastAsia="微软雅黑" w:hAnsi="微软雅黑" w:hint="eastAsia"/>
          <w:b/>
          <w:sz w:val="32"/>
          <w:szCs w:val="32"/>
        </w:rPr>
        <w:t>。</w:t>
      </w:r>
    </w:p>
    <w:p w14:paraId="0F111530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1</w:t>
      </w: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建立隐患移交机制。</w:t>
      </w:r>
      <w:r w:rsidRPr="00DE0BF3">
        <w:rPr>
          <w:rFonts w:ascii="微软雅黑" w:eastAsia="微软雅黑" w:hAnsi="微软雅黑" w:hint="eastAsia"/>
          <w:sz w:val="32"/>
          <w:szCs w:val="32"/>
        </w:rPr>
        <w:t>排查出的隐患逐一登记造册，逐一修订完善防汛减灾预案，落实责任单位和部门，明确防灾责任人、落实专职监测员。要按照“一日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一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移交”的原则，及时将排查结果移交责任单位。</w:t>
      </w:r>
    </w:p>
    <w:p w14:paraId="1D667D13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2</w:t>
      </w: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坚持分类施策原则。</w:t>
      </w:r>
      <w:r w:rsidRPr="00DE0BF3">
        <w:rPr>
          <w:rFonts w:ascii="微软雅黑" w:eastAsia="微软雅黑" w:hAnsi="微软雅黑" w:hint="eastAsia"/>
          <w:sz w:val="32"/>
          <w:szCs w:val="32"/>
        </w:rPr>
        <w:t>排查出的隐患落实监测、避险和整治措施，及时消除隐患。对暂时不能整治的，加强监测预警，落实好应急防范措施；对险情紧迫的，果断组织受威胁区域人员安全转移；对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巳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整治完成的，适时进行“回头看”。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动态化开展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隐患排查，坚决防止旧患复发，确保整改措施落地落实。</w:t>
      </w:r>
    </w:p>
    <w:p w14:paraId="7FD902F0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3</w:t>
      </w: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健全动态监管机制。</w:t>
      </w:r>
      <w:r w:rsidRPr="00DE0BF3">
        <w:rPr>
          <w:rFonts w:ascii="微软雅黑" w:eastAsia="微软雅黑" w:hAnsi="微软雅黑" w:hint="eastAsia"/>
          <w:sz w:val="32"/>
          <w:szCs w:val="32"/>
        </w:rPr>
        <w:t>健全完善管委会领导、部门协同联动的防汛减灾和隐患排查的长效机制，规范隐患的排查、登记、移交、整治、监督、销号全过程管理，将“雨前排查、雨中巡查、雨后核查”贯穿汛期始终，确保随时掌握情况，第一时间采取有力措施排危除险。进一步明确隐患责任边界，确保监管处置责任清晰、整改落实到位。</w:t>
      </w:r>
    </w:p>
    <w:p w14:paraId="4352A481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（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牵头单位</w:t>
      </w:r>
      <w:r w:rsidRPr="00DE0BF3">
        <w:rPr>
          <w:rFonts w:ascii="微软雅黑" w:eastAsia="微软雅黑" w:hAnsi="微软雅黑" w:hint="eastAsia"/>
          <w:sz w:val="32"/>
          <w:szCs w:val="32"/>
        </w:rPr>
        <w:t>：社会事务局；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责任单位</w:t>
      </w:r>
      <w:r w:rsidRPr="00DE0BF3">
        <w:rPr>
          <w:rFonts w:ascii="微软雅黑" w:eastAsia="微软雅黑" w:hAnsi="微软雅黑" w:hint="eastAsia"/>
          <w:sz w:val="32"/>
          <w:szCs w:val="32"/>
        </w:rPr>
        <w:t>：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雁江镇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、临江镇，防汛抗旱指挥部各成员单位）</w:t>
      </w:r>
    </w:p>
    <w:p w14:paraId="547DB151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b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（三）加强警示，增强避险意识，提升群众自救互救能力。</w:t>
      </w:r>
    </w:p>
    <w:p w14:paraId="75086310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lastRenderedPageBreak/>
        <w:t>1</w:t>
      </w: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强化监测预警。</w:t>
      </w:r>
      <w:r w:rsidRPr="00DE0BF3">
        <w:rPr>
          <w:rFonts w:ascii="微软雅黑" w:eastAsia="微软雅黑" w:hAnsi="微软雅黑" w:hint="eastAsia"/>
          <w:sz w:val="32"/>
          <w:szCs w:val="32"/>
        </w:rPr>
        <w:t>积极与市、区气象水文部门对接，全面加强临空辖区内雨情、水情、工情的预报预警，重点做好中心区域、江河、山洪灾害危险区的精细化预报。畅通预警发布渠道，坚持土洋结合，利用手机短信、广播电视等多种方式全覆盖、多频次、高精度发布预警信息，确保预警信息及时传递到相关区域内的责任人和每一名群众。（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牵头单位</w:t>
      </w:r>
      <w:r w:rsidRPr="00DE0BF3">
        <w:rPr>
          <w:rFonts w:ascii="微软雅黑" w:eastAsia="微软雅黑" w:hAnsi="微软雅黑" w:hint="eastAsia"/>
          <w:sz w:val="32"/>
          <w:szCs w:val="32"/>
        </w:rPr>
        <w:t>：办公室；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责任单位</w:t>
      </w:r>
      <w:r w:rsidRPr="00DE0BF3">
        <w:rPr>
          <w:rFonts w:ascii="微软雅黑" w:eastAsia="微软雅黑" w:hAnsi="微软雅黑" w:hint="eastAsia"/>
          <w:sz w:val="32"/>
          <w:szCs w:val="32"/>
        </w:rPr>
        <w:t>：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雁江镇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、临江镇、社会事务局、党群部）</w:t>
      </w:r>
    </w:p>
    <w:p w14:paraId="5DCD5991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2</w:t>
      </w:r>
      <w:r w:rsidRPr="00DE0BF3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．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抓好转移避险。</w:t>
      </w:r>
      <w:r w:rsidRPr="00DE0BF3">
        <w:rPr>
          <w:rFonts w:ascii="微软雅黑" w:eastAsia="微软雅黑" w:hAnsi="微软雅黑" w:hint="eastAsia"/>
          <w:sz w:val="32"/>
          <w:szCs w:val="32"/>
        </w:rPr>
        <w:t>严格执行“主动避让、预防避让、提前避让”原则，遇灾害预警或发现灾害征兆时，迅速启动应急预案，适时采取停工、停业、停市等应急机制，果断有序组织受威胁区域群众安全转移，坚决避免因灾造成群死群伤。综合运用人防技防手段，强化对重点人员、特殊人群的转移避险组织管理，确保危险区每一名群众提前知晓转移路线，切实提高群众的防灾救灾和应急处置能力。（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牵头单位</w:t>
      </w:r>
      <w:r w:rsidRPr="00DE0BF3">
        <w:rPr>
          <w:rFonts w:ascii="微软雅黑" w:eastAsia="微软雅黑" w:hAnsi="微软雅黑" w:hint="eastAsia"/>
          <w:sz w:val="32"/>
          <w:szCs w:val="32"/>
        </w:rPr>
        <w:t>：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雁江镇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、临江镇；</w:t>
      </w:r>
      <w:r w:rsidRPr="00DE0BF3">
        <w:rPr>
          <w:rFonts w:ascii="微软雅黑" w:eastAsia="微软雅黑" w:hAnsi="微软雅黑" w:hint="eastAsia"/>
          <w:b/>
          <w:sz w:val="32"/>
          <w:szCs w:val="32"/>
        </w:rPr>
        <w:t>责任单位</w:t>
      </w:r>
      <w:r w:rsidRPr="00DE0BF3">
        <w:rPr>
          <w:rFonts w:ascii="微软雅黑" w:eastAsia="微软雅黑" w:hAnsi="微软雅黑" w:hint="eastAsia"/>
          <w:sz w:val="32"/>
          <w:szCs w:val="32"/>
        </w:rPr>
        <w:t>：社会事务局、建设局、经济和科技发展局、公安分局、消防工作组）</w:t>
      </w:r>
    </w:p>
    <w:p w14:paraId="29F1FA27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三、时间安排</w:t>
      </w:r>
    </w:p>
    <w:p w14:paraId="431661EA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从2021年3月至2021年7月，分三个阶段进行。</w:t>
      </w:r>
    </w:p>
    <w:p w14:paraId="4CB72D3E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（一）排查整治（2021年3月）。</w:t>
      </w:r>
      <w:r w:rsidRPr="00DE0BF3">
        <w:rPr>
          <w:rFonts w:ascii="微软雅黑" w:eastAsia="微软雅黑" w:hAnsi="微软雅黑" w:hint="eastAsia"/>
          <w:sz w:val="32"/>
          <w:szCs w:val="32"/>
        </w:rPr>
        <w:t>各部门按照防汛安全“除隐患、早防范”集中整治行动实施方案中明确的任务，对本区、本行业领域和重点单位场所、关键环节安全风险隐患进行全面深入细致地排查，建立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隐患台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账，按照“五落实”要求，制定整治方案，并于3月25日前将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隐患台账报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防汛抗旱指挥部办公室。</w:t>
      </w:r>
    </w:p>
    <w:p w14:paraId="2A4F7832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lastRenderedPageBreak/>
        <w:t>（二）集中攻坚（2021年4月至6月）。</w:t>
      </w:r>
      <w:r w:rsidRPr="00DE0BF3">
        <w:rPr>
          <w:rFonts w:ascii="微软雅黑" w:eastAsia="微软雅黑" w:hAnsi="微软雅黑" w:hint="eastAsia"/>
          <w:sz w:val="32"/>
          <w:szCs w:val="32"/>
        </w:rPr>
        <w:t>各部门全面开展安全隐患的整治工作，落实和完善治理措施，按照轻重缓急的原则和闭环管理要求，倒排工期，务必整改到位。临空经济区将按照“四个一批”（ 挂牌一批、公布一批、曝光一批、处理一批）的要求对重大安全隐患进行挂牌督办，确保隐患及时消除。</w:t>
      </w:r>
    </w:p>
    <w:p w14:paraId="45C2D361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（三）巩固提升（2021年7月）。</w:t>
      </w:r>
      <w:r w:rsidRPr="00DE0BF3">
        <w:rPr>
          <w:rFonts w:ascii="微软雅黑" w:eastAsia="微软雅黑" w:hAnsi="微软雅黑" w:hint="eastAsia"/>
          <w:sz w:val="32"/>
          <w:szCs w:val="32"/>
        </w:rPr>
        <w:t>各部门组织回头看、回头查，确保检查发现的问题隐患整改到位。同时，坚持标本兼治原则，认真梳理总结，以构建防汛安全风险分级管控和隐患排查治理双重预防机制为重点，落实推动建立健全防汛安全隐患排查和预防控制体系，形成长效机制，从根本上化解各类防汛安全风险隐患。</w:t>
      </w:r>
    </w:p>
    <w:p w14:paraId="5E341970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四、工作要求</w:t>
      </w:r>
    </w:p>
    <w:p w14:paraId="0FC0B86E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（一）加强组织领导。</w:t>
      </w:r>
      <w:r w:rsidRPr="00DE0BF3">
        <w:rPr>
          <w:rFonts w:ascii="微软雅黑" w:eastAsia="微软雅黑" w:hAnsi="微软雅黑" w:hint="eastAsia"/>
          <w:sz w:val="32"/>
          <w:szCs w:val="32"/>
        </w:rPr>
        <w:t>临空经济区成立防汛安全集中整治工作领导小组（名单附后），各相关部门要切实加强协调联动和业务指导，负责指导本行业、本系统的隐患排查、监测预警和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排危除险工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作。</w:t>
      </w:r>
      <w:proofErr w:type="gramStart"/>
      <w:r w:rsidRPr="00DE0BF3">
        <w:rPr>
          <w:rFonts w:ascii="微软雅黑" w:eastAsia="微软雅黑" w:hAnsi="微软雅黑" w:hint="eastAsia"/>
          <w:sz w:val="32"/>
          <w:szCs w:val="32"/>
        </w:rPr>
        <w:t>雁江镇</w:t>
      </w:r>
      <w:proofErr w:type="gramEnd"/>
      <w:r w:rsidRPr="00DE0BF3">
        <w:rPr>
          <w:rFonts w:ascii="微软雅黑" w:eastAsia="微软雅黑" w:hAnsi="微软雅黑" w:hint="eastAsia"/>
          <w:sz w:val="32"/>
          <w:szCs w:val="32"/>
        </w:rPr>
        <w:t>、临江镇按照属地管理原则，负责辖区内排查整治工作的力量调配、资金筹措。各部门要提高政治站位，强化政治担当，全面落实政府主体责任、部门工作责任，切实加强组织领导，强化安排部署，组建专门队伍，认真抓好组织实施。</w:t>
      </w:r>
    </w:p>
    <w:p w14:paraId="6F700629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t>（二）明确专人负责。</w:t>
      </w:r>
      <w:r w:rsidRPr="00DE0BF3">
        <w:rPr>
          <w:rFonts w:ascii="微软雅黑" w:eastAsia="微软雅黑" w:hAnsi="微软雅黑" w:hint="eastAsia"/>
          <w:sz w:val="32"/>
          <w:szCs w:val="32"/>
        </w:rPr>
        <w:t>各部门要落实专人负责集中整治工作的组织协调与信息报送，做好隐患排查工作汇总、统计，及时将排查结果报防汛办。集中整治过程中，除定期报告排查整改情况，如遇整改过程中需要上级部门协调解决的问题，应随时报告。</w:t>
      </w:r>
    </w:p>
    <w:p w14:paraId="37A9478F" w14:textId="77777777" w:rsidR="00D90907" w:rsidRPr="00DE0BF3" w:rsidRDefault="00D90907" w:rsidP="00D90907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b/>
          <w:sz w:val="32"/>
          <w:szCs w:val="32"/>
        </w:rPr>
        <w:lastRenderedPageBreak/>
        <w:t>（三）强化宣传引导。</w:t>
      </w:r>
      <w:r w:rsidRPr="00DE0BF3">
        <w:rPr>
          <w:rFonts w:ascii="微软雅黑" w:eastAsia="微软雅黑" w:hAnsi="微软雅黑" w:hint="eastAsia"/>
          <w:sz w:val="32"/>
          <w:szCs w:val="32"/>
        </w:rPr>
        <w:t>各部门要加大防汛安全集中整治工作宣传力度，主动及时发布信息，加强舆情分析和预判，避免信息发布不当引发负面舆情。加强媒体采访组织协调，积极协调配合主要媒体深入一线报道。做好采访引导工作，引导媒体真实、准确、全面、客观反映我区防汛安全隐患，避免过度渲染。</w:t>
      </w:r>
    </w:p>
    <w:p w14:paraId="742B0BBE" w14:textId="77777777" w:rsidR="00D90907" w:rsidRPr="00DE0BF3" w:rsidRDefault="00D90907" w:rsidP="00D90907">
      <w:pPr>
        <w:autoSpaceDE w:val="0"/>
        <w:spacing w:line="600" w:lineRule="exact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326E6D36" w14:textId="77777777" w:rsidR="00D90907" w:rsidRPr="00DE0BF3" w:rsidRDefault="00D90907" w:rsidP="00D90907">
      <w:pPr>
        <w:pStyle w:val="2"/>
        <w:ind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73B8CCA5" w14:textId="77777777" w:rsidR="00FA07D6" w:rsidRPr="00D90907" w:rsidRDefault="00FA07D6"/>
    <w:sectPr w:rsidR="00FA07D6" w:rsidRPr="00D90907" w:rsidSect="00183786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1EFF" w14:textId="77777777" w:rsidR="00C63C0F" w:rsidRDefault="00C63C0F" w:rsidP="00183786">
      <w:r>
        <w:separator/>
      </w:r>
    </w:p>
  </w:endnote>
  <w:endnote w:type="continuationSeparator" w:id="0">
    <w:p w14:paraId="33EEA593" w14:textId="77777777" w:rsidR="00C63C0F" w:rsidRDefault="00C63C0F" w:rsidP="0018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6F3C" w14:textId="77777777" w:rsidR="00C63C0F" w:rsidRDefault="00C63C0F" w:rsidP="00183786">
      <w:r>
        <w:separator/>
      </w:r>
    </w:p>
  </w:footnote>
  <w:footnote w:type="continuationSeparator" w:id="0">
    <w:p w14:paraId="734745BE" w14:textId="77777777" w:rsidR="00C63C0F" w:rsidRDefault="00C63C0F" w:rsidP="00183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07"/>
    <w:rsid w:val="00183786"/>
    <w:rsid w:val="00C63C0F"/>
    <w:rsid w:val="00D90907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AF3BF"/>
  <w15:chartTrackingRefBased/>
  <w15:docId w15:val="{15F5FAF6-2A0F-472D-B518-6B823353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90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90907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D90907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0"/>
    <w:rsid w:val="00D90907"/>
    <w:pPr>
      <w:ind w:firstLineChars="200" w:firstLine="420"/>
    </w:pPr>
  </w:style>
  <w:style w:type="character" w:customStyle="1" w:styleId="20">
    <w:name w:val="正文文本首行缩进 2 字符"/>
    <w:basedOn w:val="a5"/>
    <w:link w:val="2"/>
    <w:rsid w:val="00D90907"/>
    <w:rPr>
      <w:rFonts w:ascii="Calibri" w:eastAsia="宋体" w:hAnsi="Calibri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83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378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3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37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buil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运翥 张</dc:creator>
  <cp:keywords/>
  <dc:description/>
  <cp:lastModifiedBy>运翥 张</cp:lastModifiedBy>
  <cp:revision>2</cp:revision>
  <dcterms:created xsi:type="dcterms:W3CDTF">2021-04-29T07:17:00Z</dcterms:created>
  <dcterms:modified xsi:type="dcterms:W3CDTF">2021-04-29T07:24:00Z</dcterms:modified>
</cp:coreProperties>
</file>